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943600" cy="1457961"/>
            <wp:effectExtent b="0" l="0" r="0" t="0"/>
            <wp:docPr descr="image1.png" id="1073741826" name="image1.png"/>
            <a:graphic>
              <a:graphicData uri="http://schemas.openxmlformats.org/drawingml/2006/picture">
                <pic:pic>
                  <pic:nvPicPr>
                    <pic:cNvPr descr="image1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796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05/5/2025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Dear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36"/>
          <w:szCs w:val="36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We are contacting you regarding your account with the Washtenaw Library for the Blind and Print Disabled. Your account status 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has been inactivated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because you have not checked out or downloaded a bo</w:t>
      </w:r>
      <w:r w:rsidDel="00000000" w:rsidR="00000000" w:rsidRPr="00000000">
        <w:rPr>
          <w:rFonts w:ascii="Verdana" w:cs="Verdana" w:eastAsia="Verdana" w:hAnsi="Verdana"/>
          <w:sz w:val="36"/>
          <w:szCs w:val="36"/>
          <w:rtl w:val="0"/>
        </w:rPr>
        <w:t xml:space="preserve">ok in a year.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To reactivate your account, please contact the library at 734-327-4224 to order a book, or to sign up for the free BARD Mobile App to download books directly.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We look forward to serving you in the future.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WLBPD Staff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mbria"/>
  <w:font w:name="Verdan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Cambria" w:cs="Arial Unicode MS" w:eastAsia="Arial Unicode MS" w:hAnsi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7m1l/VFnB+jfaVHri2j4tJ+0dA==">CgMxLjA4AHIhMXF3NTFMdWsyMmlLX2RIQjJJNDhja2l5T3ZuYWl0anFw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