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6C7A" w14:textId="77777777" w:rsidR="00421C05" w:rsidRPr="002C50F5" w:rsidRDefault="00D018E1" w:rsidP="002C50F5">
      <w:pPr>
        <w:spacing w:after="24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Rating unrated books</w:t>
      </w:r>
    </w:p>
    <w:p w14:paraId="4880511F" w14:textId="43CDECDB" w:rsidR="00D018E1" w:rsidRDefault="00D018E1" w:rsidP="002C50F5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Each book will get a letter rating in the Excel sheet and a</w:t>
      </w:r>
      <w:r w:rsidR="00C570C6">
        <w:rPr>
          <w:rFonts w:asciiTheme="minorHAnsi" w:hAnsiTheme="minorHAnsi" w:cstheme="minorHAnsi"/>
          <w:b w:val="0"/>
          <w:sz w:val="28"/>
          <w:szCs w:val="28"/>
        </w:rPr>
        <w:t xml:space="preserve"> matching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annotation. </w:t>
      </w:r>
      <w:r w:rsidR="00421C05" w:rsidRPr="002C50F5">
        <w:rPr>
          <w:rFonts w:asciiTheme="minorHAnsi" w:hAnsiTheme="minorHAnsi" w:cstheme="minorHAnsi"/>
          <w:b w:val="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302"/>
        <w:gridCol w:w="2240"/>
        <w:gridCol w:w="1326"/>
        <w:gridCol w:w="2119"/>
        <w:gridCol w:w="1340"/>
      </w:tblGrid>
      <w:tr w:rsidR="00D264B3" w:rsidRPr="00D018E1" w14:paraId="42BBA65E" w14:textId="77777777" w:rsidTr="00D018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4F311" w14:textId="77777777" w:rsidR="00D018E1" w:rsidRPr="00D018E1" w:rsidRDefault="00D018E1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 w:rsidRPr="00D018E1">
              <w:rPr>
                <w:rFonts w:ascii="Calibri" w:hAnsi="Calibri" w:cs="Calibri"/>
                <w:bCs/>
                <w:sz w:val="24"/>
              </w:rPr>
              <w:t>S</w:t>
            </w:r>
            <w:r w:rsidRPr="00D018E1">
              <w:rPr>
                <w:rFonts w:ascii="Calibri" w:hAnsi="Calibri" w:cs="Calibri"/>
                <w:bCs/>
                <w:sz w:val="24"/>
              </w:rPr>
              <w:br/>
              <w:t xml:space="preserve">Level of Sex: </w:t>
            </w:r>
            <w:r w:rsidRPr="00D018E1">
              <w:rPr>
                <w:rFonts w:ascii="Calibri" w:hAnsi="Calibri" w:cs="Calibri"/>
                <w:bCs/>
                <w:sz w:val="24"/>
              </w:rPr>
              <w:br/>
              <w:t>None (N), Some (S), Heavy (H)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DC718" w14:textId="77777777" w:rsidR="00D018E1" w:rsidRPr="00D018E1" w:rsidRDefault="00D018E1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 w:rsidRPr="00D018E1">
              <w:rPr>
                <w:rFonts w:ascii="Calibri" w:hAnsi="Calibri" w:cs="Calibri"/>
                <w:bCs/>
                <w:sz w:val="24"/>
              </w:rPr>
              <w:t>P</w:t>
            </w:r>
            <w:r w:rsidRPr="00D018E1">
              <w:rPr>
                <w:rFonts w:ascii="Calibri" w:hAnsi="Calibri" w:cs="Calibri"/>
                <w:bCs/>
                <w:sz w:val="24"/>
              </w:rPr>
              <w:br/>
              <w:t>Level of Profanity: None (N), Some (S), Heavy (H)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B9732" w14:textId="77777777" w:rsidR="00D018E1" w:rsidRPr="00D018E1" w:rsidRDefault="00D018E1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 w:rsidRPr="00D018E1">
              <w:rPr>
                <w:rFonts w:ascii="Calibri" w:hAnsi="Calibri" w:cs="Calibri"/>
                <w:bCs/>
                <w:sz w:val="24"/>
              </w:rPr>
              <w:t>V</w:t>
            </w:r>
            <w:r w:rsidRPr="00D018E1">
              <w:rPr>
                <w:rFonts w:ascii="Calibri" w:hAnsi="Calibri" w:cs="Calibri"/>
                <w:bCs/>
                <w:sz w:val="24"/>
              </w:rPr>
              <w:br/>
              <w:t>Level of Violence: None (N), Some (S), Heavy (H)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42AD6" w14:textId="77777777" w:rsidR="00D018E1" w:rsidRPr="00D018E1" w:rsidRDefault="00D018E1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 w:rsidRPr="00D018E1">
              <w:rPr>
                <w:rFonts w:ascii="Calibri" w:hAnsi="Calibri" w:cs="Calibri"/>
                <w:bCs/>
                <w:sz w:val="24"/>
              </w:rPr>
              <w:t>Foreign Accent</w:t>
            </w:r>
            <w:r w:rsidR="00D264B3">
              <w:rPr>
                <w:rFonts w:ascii="Calibri" w:hAnsi="Calibri" w:cs="Calibri"/>
                <w:bCs/>
                <w:sz w:val="24"/>
              </w:rPr>
              <w:t xml:space="preserve"> (Y or 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C2D21" w14:textId="77777777" w:rsidR="00D018E1" w:rsidRPr="00D018E1" w:rsidRDefault="00D018E1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 w:rsidRPr="00D018E1">
              <w:rPr>
                <w:rFonts w:ascii="Calibri" w:hAnsi="Calibri" w:cs="Calibri"/>
                <w:bCs/>
                <w:sz w:val="24"/>
              </w:rPr>
              <w:t>Rating Rubric (Taglines for annotation)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C3F93" w14:textId="77777777" w:rsidR="00D018E1" w:rsidRDefault="00D018E1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 w:rsidRPr="00D018E1">
              <w:rPr>
                <w:rFonts w:ascii="Calibri" w:hAnsi="Calibri" w:cs="Calibri"/>
                <w:bCs/>
                <w:sz w:val="24"/>
              </w:rPr>
              <w:t>Notes</w:t>
            </w:r>
          </w:p>
          <w:p w14:paraId="10FFDC85" w14:textId="77777777" w:rsidR="00D264B3" w:rsidRPr="00D018E1" w:rsidRDefault="00D264B3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(Foreign accent, rape)</w:t>
            </w:r>
          </w:p>
        </w:tc>
      </w:tr>
      <w:tr w:rsidR="00D264B3" w:rsidRPr="00D018E1" w14:paraId="48AA02D6" w14:textId="77777777" w:rsidTr="00D018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EA4C00" w14:textId="77777777" w:rsidR="00D264B3" w:rsidRPr="00D018E1" w:rsidRDefault="00D264B3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726C66" w14:textId="77777777" w:rsidR="00D264B3" w:rsidRPr="00D018E1" w:rsidRDefault="00D264B3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B55B13" w14:textId="77777777" w:rsidR="00D264B3" w:rsidRPr="00D018E1" w:rsidRDefault="00D264B3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73AF76" w14:textId="77777777" w:rsidR="00D264B3" w:rsidRPr="00D018E1" w:rsidRDefault="00D264B3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1F0741" w14:textId="77777777" w:rsidR="00D264B3" w:rsidRPr="00D018E1" w:rsidRDefault="00D264B3" w:rsidP="00D264B3">
            <w:pPr>
              <w:jc w:val="left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Some Strong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6603BC" w14:textId="77777777" w:rsidR="00D264B3" w:rsidRPr="00D018E1" w:rsidRDefault="00D264B3" w:rsidP="00D018E1">
            <w:pPr>
              <w:jc w:val="left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British</w:t>
            </w:r>
          </w:p>
        </w:tc>
      </w:tr>
    </w:tbl>
    <w:p w14:paraId="3D3BA6C8" w14:textId="77777777" w:rsidR="0083562E" w:rsidRDefault="0083562E" w:rsidP="002C50F5">
      <w:pPr>
        <w:spacing w:after="240"/>
        <w:jc w:val="left"/>
        <w:rPr>
          <w:rFonts w:asciiTheme="minorHAnsi" w:hAnsiTheme="minorHAnsi" w:cstheme="minorHAnsi"/>
          <w:sz w:val="28"/>
          <w:szCs w:val="28"/>
        </w:rPr>
      </w:pPr>
    </w:p>
    <w:p w14:paraId="347A14BC" w14:textId="37334381" w:rsidR="00421C05" w:rsidRPr="002C50F5" w:rsidRDefault="00421C05" w:rsidP="002C50F5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Explicit descriptions of sex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> </w:t>
      </w:r>
      <w:r w:rsidR="004A70D8" w:rsidRPr="004A70D8">
        <w:rPr>
          <w:rFonts w:asciiTheme="minorHAnsi" w:hAnsiTheme="minorHAnsi" w:cstheme="minorHAnsi"/>
          <w:sz w:val="28"/>
          <w:szCs w:val="28"/>
        </w:rPr>
        <w:t>–(H)</w:t>
      </w:r>
      <w:r w:rsidRPr="004A70D8">
        <w:rPr>
          <w:rFonts w:asciiTheme="minorHAnsi" w:hAnsiTheme="minorHAnsi" w:cstheme="minorHAnsi"/>
          <w:sz w:val="28"/>
          <w:szCs w:val="28"/>
        </w:rPr>
        <w:t>–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 xml:space="preserve"> to indicate </w:t>
      </w:r>
      <w:proofErr w:type="gramStart"/>
      <w:r w:rsidRPr="002C50F5">
        <w:rPr>
          <w:rFonts w:asciiTheme="minorHAnsi" w:hAnsiTheme="minorHAnsi" w:cstheme="minorHAnsi"/>
          <w:b w:val="0"/>
          <w:sz w:val="28"/>
          <w:szCs w:val="28"/>
        </w:rPr>
        <w:t>a number of</w:t>
      </w:r>
      <w:proofErr w:type="gramEnd"/>
      <w:r w:rsidRPr="002C50F5">
        <w:rPr>
          <w:rFonts w:asciiTheme="minorHAnsi" w:hAnsiTheme="minorHAnsi" w:cstheme="minorHAnsi"/>
          <w:b w:val="0"/>
          <w:sz w:val="28"/>
          <w:szCs w:val="28"/>
        </w:rPr>
        <w:t xml:space="preserve"> detailed sexual passages</w:t>
      </w:r>
      <w:r w:rsidR="00C570C6">
        <w:rPr>
          <w:rFonts w:asciiTheme="minorHAnsi" w:hAnsiTheme="minorHAnsi" w:cstheme="minorHAnsi"/>
          <w:b w:val="0"/>
          <w:sz w:val="28"/>
          <w:szCs w:val="28"/>
        </w:rPr>
        <w:t xml:space="preserve">. </w:t>
      </w:r>
      <w:r w:rsidR="00C570C6" w:rsidRPr="00C570C6">
        <w:rPr>
          <w:rFonts w:asciiTheme="minorHAnsi" w:hAnsiTheme="minorHAnsi" w:cstheme="minorHAnsi"/>
          <w:b w:val="0"/>
          <w:sz w:val="28"/>
          <w:szCs w:val="28"/>
        </w:rPr>
        <w:t>The author uses frank, descriptive language to depict sexual acts, numerous times throughout the book.</w:t>
      </w:r>
    </w:p>
    <w:p w14:paraId="4A7A2E1D" w14:textId="427D0AD1" w:rsidR="00421C05" w:rsidRPr="002C50F5" w:rsidRDefault="00421C05" w:rsidP="002C50F5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Some explicit descriptions of sex</w:t>
      </w:r>
      <w:r w:rsidR="004A70D8">
        <w:rPr>
          <w:rFonts w:asciiTheme="minorHAnsi" w:hAnsiTheme="minorHAnsi" w:cstheme="minorHAnsi"/>
          <w:sz w:val="28"/>
          <w:szCs w:val="28"/>
        </w:rPr>
        <w:t xml:space="preserve"> (H)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> – to indicate no more than two or three detailed sexual passages</w:t>
      </w:r>
      <w:r w:rsidR="00C570C6">
        <w:rPr>
          <w:rFonts w:asciiTheme="minorHAnsi" w:hAnsiTheme="minorHAnsi" w:cstheme="minorHAnsi"/>
          <w:b w:val="0"/>
          <w:sz w:val="28"/>
          <w:szCs w:val="28"/>
        </w:rPr>
        <w:t xml:space="preserve">. </w:t>
      </w:r>
      <w:r w:rsidR="00C570C6" w:rsidRPr="00C570C6">
        <w:rPr>
          <w:rFonts w:asciiTheme="minorHAnsi" w:hAnsiTheme="minorHAnsi" w:cstheme="minorHAnsi"/>
          <w:b w:val="0"/>
          <w:sz w:val="28"/>
          <w:szCs w:val="28"/>
        </w:rPr>
        <w:t>The author uses frank, descriptive language to depict sexual acts, in a few scenes throughout the book.</w:t>
      </w:r>
    </w:p>
    <w:p w14:paraId="4C47E2C1" w14:textId="65675A10" w:rsidR="00421C05" w:rsidRPr="002C50F5" w:rsidRDefault="00421C05" w:rsidP="002C50F5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Descriptions of sex</w:t>
      </w:r>
      <w:r w:rsidR="004A70D8">
        <w:rPr>
          <w:rFonts w:asciiTheme="minorHAnsi" w:hAnsiTheme="minorHAnsi" w:cstheme="minorHAnsi"/>
          <w:sz w:val="28"/>
          <w:szCs w:val="28"/>
        </w:rPr>
        <w:t xml:space="preserve"> (H)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 xml:space="preserve"> – to indicate </w:t>
      </w:r>
      <w:proofErr w:type="gramStart"/>
      <w:r w:rsidRPr="002C50F5">
        <w:rPr>
          <w:rFonts w:asciiTheme="minorHAnsi" w:hAnsiTheme="minorHAnsi" w:cstheme="minorHAnsi"/>
          <w:b w:val="0"/>
          <w:sz w:val="28"/>
          <w:szCs w:val="28"/>
        </w:rPr>
        <w:t>a number of</w:t>
      </w:r>
      <w:proofErr w:type="gramEnd"/>
      <w:r w:rsidRPr="002C50F5">
        <w:rPr>
          <w:rFonts w:asciiTheme="minorHAnsi" w:hAnsiTheme="minorHAnsi" w:cstheme="minorHAnsi"/>
          <w:b w:val="0"/>
          <w:sz w:val="28"/>
          <w:szCs w:val="28"/>
        </w:rPr>
        <w:t xml:space="preserve"> erotic but not detailed sexual passages, such as one indicating a passionate kiss and caress of the breasts with an indication that the couple proceeds from there but without detailed description of what follows</w:t>
      </w:r>
      <w:r w:rsidR="00C570C6">
        <w:rPr>
          <w:rFonts w:asciiTheme="minorHAnsi" w:hAnsiTheme="minorHAnsi" w:cstheme="minorHAnsi"/>
          <w:b w:val="0"/>
          <w:sz w:val="28"/>
          <w:szCs w:val="28"/>
        </w:rPr>
        <w:t xml:space="preserve">. </w:t>
      </w:r>
      <w:r w:rsidR="00C570C6" w:rsidRPr="00C570C6">
        <w:rPr>
          <w:rFonts w:asciiTheme="minorHAnsi" w:hAnsiTheme="minorHAnsi" w:cstheme="minorHAnsi"/>
          <w:b w:val="0"/>
          <w:sz w:val="28"/>
          <w:szCs w:val="28"/>
        </w:rPr>
        <w:t>The author uses less direct or detailed language to describe sexual acts and situations. The book contains numerous sex scenes.</w:t>
      </w:r>
    </w:p>
    <w:p w14:paraId="7CD2E63E" w14:textId="5943EB16" w:rsidR="00421C05" w:rsidRDefault="00421C05" w:rsidP="002C50F5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Some descriptions of sex</w:t>
      </w:r>
      <w:r w:rsidR="004A70D8">
        <w:rPr>
          <w:rFonts w:asciiTheme="minorHAnsi" w:hAnsiTheme="minorHAnsi" w:cstheme="minorHAnsi"/>
          <w:sz w:val="28"/>
          <w:szCs w:val="28"/>
        </w:rPr>
        <w:t xml:space="preserve"> (S)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 xml:space="preserve"> – to indicate two or three erotic but not detailed sexual </w:t>
      </w:r>
      <w:proofErr w:type="gramStart"/>
      <w:r w:rsidRPr="002C50F5">
        <w:rPr>
          <w:rFonts w:asciiTheme="minorHAnsi" w:hAnsiTheme="minorHAnsi" w:cstheme="minorHAnsi"/>
          <w:b w:val="0"/>
          <w:sz w:val="28"/>
          <w:szCs w:val="28"/>
        </w:rPr>
        <w:t>passages </w:t>
      </w:r>
      <w:r w:rsidR="00C570C6">
        <w:rPr>
          <w:rFonts w:asciiTheme="minorHAnsi" w:hAnsiTheme="minorHAnsi" w:cstheme="minorHAnsi"/>
          <w:b w:val="0"/>
          <w:sz w:val="28"/>
          <w:szCs w:val="28"/>
        </w:rPr>
        <w:t>.</w:t>
      </w:r>
      <w:proofErr w:type="gramEnd"/>
      <w:r w:rsidR="00C570C6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570C6" w:rsidRPr="00C570C6">
        <w:rPr>
          <w:rFonts w:asciiTheme="minorHAnsi" w:hAnsiTheme="minorHAnsi" w:cstheme="minorHAnsi"/>
          <w:b w:val="0"/>
          <w:sz w:val="28"/>
          <w:szCs w:val="28"/>
        </w:rPr>
        <w:t>The author uses less direct or detailed language to describe sexual acts and situations. The book contains few sex scenes</w:t>
      </w:r>
    </w:p>
    <w:p w14:paraId="41D7DA73" w14:textId="77777777" w:rsidR="00CA5B10" w:rsidRDefault="00CA5B10" w:rsidP="002C50F5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14:paraId="10E4466C" w14:textId="77777777" w:rsidR="004A70D8" w:rsidRPr="002C50F5" w:rsidRDefault="004A70D8" w:rsidP="004A70D8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Strong Language</w:t>
      </w:r>
      <w:r w:rsidR="009A2F80">
        <w:rPr>
          <w:rFonts w:asciiTheme="minorHAnsi" w:hAnsiTheme="minorHAnsi" w:cstheme="minorHAnsi"/>
          <w:sz w:val="28"/>
          <w:szCs w:val="28"/>
        </w:rPr>
        <w:t xml:space="preserve"> (H)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> – to indicate that profanity is used fairly freely </w:t>
      </w:r>
    </w:p>
    <w:p w14:paraId="206E4C24" w14:textId="77777777" w:rsidR="004A70D8" w:rsidRDefault="004A70D8" w:rsidP="004A70D8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Some Strong Language</w:t>
      </w:r>
      <w:r w:rsidR="009A2F80">
        <w:rPr>
          <w:rFonts w:asciiTheme="minorHAnsi" w:hAnsiTheme="minorHAnsi" w:cstheme="minorHAnsi"/>
          <w:sz w:val="28"/>
          <w:szCs w:val="28"/>
        </w:rPr>
        <w:t xml:space="preserve"> (S)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> – to indicate that profanity is present but is mild or inf</w:t>
      </w:r>
      <w:r>
        <w:rPr>
          <w:rFonts w:asciiTheme="minorHAnsi" w:hAnsiTheme="minorHAnsi" w:cstheme="minorHAnsi"/>
          <w:b w:val="0"/>
          <w:sz w:val="28"/>
          <w:szCs w:val="28"/>
        </w:rPr>
        <w:t>r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>equent </w:t>
      </w:r>
    </w:p>
    <w:p w14:paraId="426BCFAE" w14:textId="77777777" w:rsidR="00CA5B10" w:rsidRDefault="00CA5B10" w:rsidP="004A70D8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14:paraId="3D0B0E71" w14:textId="77777777" w:rsidR="004A70D8" w:rsidRPr="002C50F5" w:rsidRDefault="004A70D8" w:rsidP="004A70D8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Violence</w:t>
      </w:r>
      <w:r w:rsidR="009A2F80">
        <w:rPr>
          <w:rFonts w:asciiTheme="minorHAnsi" w:hAnsiTheme="minorHAnsi" w:cstheme="minorHAnsi"/>
          <w:sz w:val="28"/>
          <w:szCs w:val="28"/>
        </w:rPr>
        <w:t xml:space="preserve"> (H)</w:t>
      </w:r>
      <w:r w:rsidRPr="004A70D8">
        <w:rPr>
          <w:rFonts w:asciiTheme="minorHAnsi" w:hAnsiTheme="minorHAnsi" w:cstheme="minorHAnsi"/>
          <w:sz w:val="28"/>
          <w:szCs w:val="28"/>
        </w:rPr>
        <w:t> 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>– to indicate that brutal acts are described in detail </w:t>
      </w:r>
    </w:p>
    <w:p w14:paraId="6C35E2C9" w14:textId="77777777" w:rsidR="004A70D8" w:rsidRDefault="004A70D8" w:rsidP="004A70D8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Some violence</w:t>
      </w:r>
      <w:r w:rsidR="009A2F80">
        <w:rPr>
          <w:rFonts w:asciiTheme="minorHAnsi" w:hAnsiTheme="minorHAnsi" w:cstheme="minorHAnsi"/>
          <w:sz w:val="28"/>
          <w:szCs w:val="28"/>
        </w:rPr>
        <w:t xml:space="preserve"> (S)</w:t>
      </w:r>
      <w:r w:rsidRPr="002C50F5">
        <w:rPr>
          <w:rFonts w:asciiTheme="minorHAnsi" w:hAnsiTheme="minorHAnsi" w:cstheme="minorHAnsi"/>
          <w:b w:val="0"/>
          <w:sz w:val="28"/>
          <w:szCs w:val="28"/>
        </w:rPr>
        <w:t> – to indicate that brutality is present but is not frequent </w:t>
      </w:r>
    </w:p>
    <w:p w14:paraId="3818645B" w14:textId="1938CC1C" w:rsidR="00962802" w:rsidRDefault="004A70D8" w:rsidP="002C50F5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4A70D8">
        <w:rPr>
          <w:rFonts w:asciiTheme="minorHAnsi" w:hAnsiTheme="minorHAnsi" w:cstheme="minorHAnsi"/>
          <w:sz w:val="28"/>
          <w:szCs w:val="28"/>
        </w:rPr>
        <w:t>Notes field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If there is an accent, please denote what it is. Anything not unaccented American English. However, if there is a heavy regional accent, sometimes this is noted. Other trigger items such as rap</w:t>
      </w:r>
      <w:r w:rsidR="00C570C6">
        <w:rPr>
          <w:rFonts w:asciiTheme="minorHAnsi" w:hAnsiTheme="minorHAnsi" w:cstheme="minorHAnsi"/>
          <w:b w:val="0"/>
          <w:sz w:val="28"/>
          <w:szCs w:val="28"/>
        </w:rPr>
        <w:t xml:space="preserve">e, incest, or other extreme acts of horror </w:t>
      </w:r>
      <w:r>
        <w:rPr>
          <w:rFonts w:asciiTheme="minorHAnsi" w:hAnsiTheme="minorHAnsi" w:cstheme="minorHAnsi"/>
          <w:b w:val="0"/>
          <w:sz w:val="28"/>
          <w:szCs w:val="28"/>
        </w:rPr>
        <w:t>are noted as well.</w:t>
      </w:r>
    </w:p>
    <w:p w14:paraId="08B595D0" w14:textId="4E047017" w:rsidR="0083562E" w:rsidRPr="002C50F5" w:rsidRDefault="0083562E" w:rsidP="002C50F5">
      <w:pPr>
        <w:spacing w:after="24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83562E">
        <w:rPr>
          <w:rFonts w:asciiTheme="minorHAnsi" w:hAnsiTheme="minorHAnsi" w:cstheme="minorHAnsi"/>
          <w:sz w:val="28"/>
          <w:szCs w:val="28"/>
        </w:rPr>
        <w:t>No exclusions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Fill in fields with N’s and type No Exclusions.</w:t>
      </w:r>
    </w:p>
    <w:sectPr w:rsidR="0083562E" w:rsidRPr="002C50F5" w:rsidSect="0083562E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4845"/>
    <w:multiLevelType w:val="multilevel"/>
    <w:tmpl w:val="66CAC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63E52F0"/>
    <w:multiLevelType w:val="multilevel"/>
    <w:tmpl w:val="FF482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36F6434"/>
    <w:multiLevelType w:val="multilevel"/>
    <w:tmpl w:val="E1483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1E37F62"/>
    <w:multiLevelType w:val="multilevel"/>
    <w:tmpl w:val="66BC9F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23D67ED"/>
    <w:multiLevelType w:val="multilevel"/>
    <w:tmpl w:val="59081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0811BD"/>
    <w:multiLevelType w:val="multilevel"/>
    <w:tmpl w:val="6F2A3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05"/>
    <w:rsid w:val="002C50F5"/>
    <w:rsid w:val="00421C05"/>
    <w:rsid w:val="00476F78"/>
    <w:rsid w:val="004A70D8"/>
    <w:rsid w:val="007951C0"/>
    <w:rsid w:val="0083562E"/>
    <w:rsid w:val="00962802"/>
    <w:rsid w:val="009A2F80"/>
    <w:rsid w:val="00AE409B"/>
    <w:rsid w:val="00C570C6"/>
    <w:rsid w:val="00CA5B10"/>
    <w:rsid w:val="00D018E1"/>
    <w:rsid w:val="00D2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BC349"/>
  <w15:docId w15:val="{E86B6735-0B48-4371-B025-2001A2E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TitleNo">
    <w:name w:val="Gray Title No"/>
    <w:basedOn w:val="Normal"/>
    <w:qFormat/>
    <w:rsid w:val="00AE409B"/>
    <w:pPr>
      <w:spacing w:before="55"/>
      <w:ind w:left="54" w:right="54"/>
    </w:pPr>
    <w:rPr>
      <w:sz w:val="48"/>
      <w:szCs w:val="48"/>
    </w:rPr>
  </w:style>
  <w:style w:type="paragraph" w:customStyle="1" w:styleId="booklist">
    <w:name w:val="book list"/>
    <w:basedOn w:val="Normal"/>
    <w:link w:val="booklistChar"/>
    <w:qFormat/>
    <w:rsid w:val="00AE409B"/>
    <w:pPr>
      <w:jc w:val="left"/>
    </w:pPr>
    <w:rPr>
      <w:rFonts w:ascii="Times New Roman" w:hAnsi="Times New Roman"/>
      <w:b w:val="0"/>
      <w:sz w:val="28"/>
      <w:szCs w:val="28"/>
    </w:rPr>
  </w:style>
  <w:style w:type="character" w:customStyle="1" w:styleId="booklistChar">
    <w:name w:val="book list Char"/>
    <w:basedOn w:val="DefaultParagraphFont"/>
    <w:link w:val="booklist"/>
    <w:rsid w:val="00AE409B"/>
    <w:rPr>
      <w:rFonts w:ascii="Times New Roman" w:hAnsi="Times New Roman"/>
      <w:b w:val="0"/>
      <w:sz w:val="28"/>
      <w:szCs w:val="28"/>
    </w:rPr>
  </w:style>
  <w:style w:type="paragraph" w:customStyle="1" w:styleId="paragraph">
    <w:name w:val="paragraph"/>
    <w:basedOn w:val="Normal"/>
    <w:rsid w:val="00421C05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</w:rPr>
  </w:style>
  <w:style w:type="character" w:customStyle="1" w:styleId="normaltextrun">
    <w:name w:val="normaltextrun"/>
    <w:basedOn w:val="DefaultParagraphFont"/>
    <w:rsid w:val="00421C05"/>
  </w:style>
  <w:style w:type="character" w:customStyle="1" w:styleId="eop">
    <w:name w:val="eop"/>
    <w:basedOn w:val="DefaultParagraphFont"/>
    <w:rsid w:val="00421C05"/>
  </w:style>
  <w:style w:type="character" w:customStyle="1" w:styleId="apple-converted-space">
    <w:name w:val="apple-converted-space"/>
    <w:basedOn w:val="DefaultParagraphFont"/>
    <w:rsid w:val="00421C05"/>
  </w:style>
  <w:style w:type="character" w:customStyle="1" w:styleId="spellingerror">
    <w:name w:val="spellingerror"/>
    <w:basedOn w:val="DefaultParagraphFont"/>
    <w:rsid w:val="0042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Chynoweth</dc:creator>
  <cp:keywords/>
  <dc:description/>
  <cp:lastModifiedBy>Dorosinski, Maureen</cp:lastModifiedBy>
  <cp:revision>2</cp:revision>
  <dcterms:created xsi:type="dcterms:W3CDTF">2022-01-05T17:59:00Z</dcterms:created>
  <dcterms:modified xsi:type="dcterms:W3CDTF">2022-01-05T17:59:00Z</dcterms:modified>
</cp:coreProperties>
</file>