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DC959" w14:textId="5E2EDA6B" w:rsidR="007A65B1" w:rsidRDefault="007A65B1" w:rsidP="007A65B1">
      <w:pPr>
        <w:pStyle w:val="Heading1"/>
      </w:pPr>
      <w:bookmarkStart w:id="0" w:name="_n49kcrjo65a0" w:colFirst="0" w:colLast="0"/>
      <w:bookmarkStart w:id="1" w:name="_GoBack"/>
      <w:bookmarkEnd w:id="0"/>
      <w:bookmarkEnd w:id="1"/>
      <w:r>
        <w:t>Digital Accessibility</w:t>
      </w:r>
      <w:r w:rsidR="00C41858">
        <w:t xml:space="preserve"> Resources</w:t>
      </w:r>
    </w:p>
    <w:p w14:paraId="01DC9EAA" w14:textId="77777777" w:rsidR="007A65B1" w:rsidRPr="007A65B1" w:rsidRDefault="007A65B1" w:rsidP="007A65B1"/>
    <w:p w14:paraId="0AE6A226" w14:textId="77777777" w:rsidR="007A65B1" w:rsidRDefault="007A65B1">
      <w:pPr>
        <w:pStyle w:val="Heading2"/>
      </w:pPr>
      <w:bookmarkStart w:id="2" w:name="_m6bqx2qw9ze6" w:colFirst="0" w:colLast="0"/>
      <w:bookmarkEnd w:id="2"/>
      <w:r>
        <w:t>Contact Information</w:t>
      </w:r>
    </w:p>
    <w:p w14:paraId="77007F8B" w14:textId="084D7118" w:rsidR="007A65B1" w:rsidRPr="007E3739" w:rsidRDefault="007A65B1" w:rsidP="007A65B1">
      <w:pPr>
        <w:rPr>
          <w:lang w:val="en-US"/>
        </w:rPr>
      </w:pPr>
      <w:r w:rsidRPr="007E3739">
        <w:rPr>
          <w:lang w:val="en-US"/>
        </w:rPr>
        <w:t>Walei Sabry</w:t>
      </w:r>
    </w:p>
    <w:p w14:paraId="4F4ECA40" w14:textId="6D0D2A40" w:rsidR="007A65B1" w:rsidRPr="007E3739" w:rsidRDefault="007A65B1" w:rsidP="007A65B1">
      <w:pPr>
        <w:rPr>
          <w:lang w:val="en-US"/>
        </w:rPr>
      </w:pPr>
      <w:r w:rsidRPr="007E3739">
        <w:rPr>
          <w:lang w:val="en-US"/>
        </w:rPr>
        <w:t>Digital Accessibility Coordinator</w:t>
      </w:r>
      <w:r w:rsidRPr="007A65B1">
        <w:t xml:space="preserve"> </w:t>
      </w:r>
    </w:p>
    <w:p w14:paraId="0769FE4C" w14:textId="1CB1D38B" w:rsidR="007A65B1" w:rsidRPr="007A65B1" w:rsidRDefault="007A65B1" w:rsidP="007A65B1">
      <w:pPr>
        <w:rPr>
          <w:lang w:val="en-US"/>
        </w:rPr>
      </w:pPr>
      <w:r w:rsidRPr="007A65B1">
        <w:rPr>
          <w:lang w:val="en-US"/>
        </w:rPr>
        <w:t>NYC Department of Information Technology &amp; Telecommunications</w:t>
      </w:r>
    </w:p>
    <w:p w14:paraId="1DF86423" w14:textId="060A5AC6" w:rsidR="007A65B1" w:rsidRPr="007E3739" w:rsidRDefault="007A65B1" w:rsidP="007A65B1">
      <w:pPr>
        <w:rPr>
          <w:lang w:val="en-US"/>
        </w:rPr>
      </w:pPr>
      <w:r w:rsidRPr="007E3739">
        <w:rPr>
          <w:lang w:val="en-US"/>
        </w:rPr>
        <w:t>wsabry@doitt.nyc.gov</w:t>
      </w:r>
    </w:p>
    <w:p w14:paraId="44C61365" w14:textId="77777777" w:rsidR="007A65B1" w:rsidRPr="007E3739" w:rsidRDefault="007A65B1" w:rsidP="007A65B1">
      <w:pPr>
        <w:rPr>
          <w:lang w:val="en-US"/>
        </w:rPr>
      </w:pPr>
    </w:p>
    <w:p w14:paraId="2222E32C" w14:textId="3AF31264" w:rsidR="007A65B1" w:rsidRDefault="007A65B1" w:rsidP="007A65B1">
      <w:r>
        <w:t>Willa Armstrong</w:t>
      </w:r>
    </w:p>
    <w:p w14:paraId="2F71C72F" w14:textId="425BF4AE" w:rsidR="007A65B1" w:rsidRDefault="007A65B1" w:rsidP="007A65B1">
      <w:r>
        <w:t>Digital Accessibility Coordinator</w:t>
      </w:r>
    </w:p>
    <w:p w14:paraId="2D1AC047" w14:textId="5797D18F" w:rsidR="007A65B1" w:rsidRDefault="007A65B1" w:rsidP="007A65B1">
      <w:r>
        <w:t>New York Public Library</w:t>
      </w:r>
    </w:p>
    <w:p w14:paraId="764F3457" w14:textId="764F40A0" w:rsidR="007A65B1" w:rsidRDefault="007A65B1" w:rsidP="007A65B1">
      <w:r>
        <w:t>willaarmstrong@nypl.org</w:t>
      </w:r>
    </w:p>
    <w:p w14:paraId="1A1568A3" w14:textId="77777777" w:rsidR="007A65B1" w:rsidRPr="007A65B1" w:rsidRDefault="007A65B1" w:rsidP="007A65B1"/>
    <w:p w14:paraId="00000002" w14:textId="4CE74B1E" w:rsidR="00470A87" w:rsidRDefault="007A65B1">
      <w:pPr>
        <w:pStyle w:val="Heading2"/>
      </w:pPr>
      <w:r>
        <w:t>General Accessibility Information and Tools</w:t>
      </w:r>
    </w:p>
    <w:p w14:paraId="00000003" w14:textId="77777777" w:rsidR="00470A87" w:rsidRDefault="007A65B1">
      <w:pPr>
        <w:numPr>
          <w:ilvl w:val="0"/>
          <w:numId w:val="2"/>
        </w:numPr>
      </w:pPr>
      <w:proofErr w:type="spellStart"/>
      <w:r>
        <w:t>Webaim</w:t>
      </w:r>
      <w:proofErr w:type="spellEnd"/>
      <w:r>
        <w:t xml:space="preserve"> is a non-profit providing resources and services on web accessibility. Their website covers useful articles, a </w:t>
      </w:r>
      <w:proofErr w:type="spellStart"/>
      <w:r>
        <w:t>listerv</w:t>
      </w:r>
      <w:proofErr w:type="spellEnd"/>
      <w:r>
        <w:t xml:space="preserve">, and tools including a color contrast testing tool and WAVE, a report tool for websites. Main website: </w:t>
      </w:r>
      <w:hyperlink r:id="rId6">
        <w:r>
          <w:rPr>
            <w:color w:val="1155CC"/>
            <w:u w:val="single"/>
          </w:rPr>
          <w:t>www.webaim.org</w:t>
        </w:r>
      </w:hyperlink>
    </w:p>
    <w:p w14:paraId="00000004" w14:textId="77777777" w:rsidR="00470A87" w:rsidRDefault="007A65B1">
      <w:pPr>
        <w:numPr>
          <w:ilvl w:val="0"/>
          <w:numId w:val="2"/>
        </w:numPr>
      </w:pPr>
      <w:r>
        <w:t xml:space="preserve">Web Accessibility Initiative (WAI): </w:t>
      </w:r>
      <w:hyperlink r:id="rId7">
        <w:r>
          <w:rPr>
            <w:color w:val="1155CC"/>
            <w:u w:val="single"/>
          </w:rPr>
          <w:t>www.w3.org/WAI</w:t>
        </w:r>
      </w:hyperlink>
    </w:p>
    <w:p w14:paraId="00000005" w14:textId="77777777" w:rsidR="00470A87" w:rsidRDefault="007A65B1">
      <w:pPr>
        <w:numPr>
          <w:ilvl w:val="1"/>
          <w:numId w:val="2"/>
        </w:numPr>
      </w:pPr>
      <w:r>
        <w:t xml:space="preserve">Web accessibility Intro: </w:t>
      </w:r>
      <w:hyperlink r:id="rId8">
        <w:r>
          <w:rPr>
            <w:color w:val="1155CC"/>
            <w:u w:val="single"/>
          </w:rPr>
          <w:t>www.w3.org/WAI/fundamentals/accessibility-intro/</w:t>
        </w:r>
      </w:hyperlink>
    </w:p>
    <w:p w14:paraId="00000006" w14:textId="77777777" w:rsidR="00470A87" w:rsidRPr="00C41858" w:rsidRDefault="007A65B1">
      <w:pPr>
        <w:numPr>
          <w:ilvl w:val="1"/>
          <w:numId w:val="2"/>
        </w:numPr>
        <w:rPr>
          <w:lang w:val="it-IT"/>
        </w:rPr>
      </w:pPr>
      <w:r w:rsidRPr="00C41858">
        <w:rPr>
          <w:lang w:val="it-IT"/>
        </w:rPr>
        <w:t xml:space="preserve">WAI Tutorials: </w:t>
      </w:r>
      <w:r w:rsidR="007E3739">
        <w:fldChar w:fldCharType="begin"/>
      </w:r>
      <w:r w:rsidR="007E3739" w:rsidRPr="007E3739">
        <w:rPr>
          <w:lang w:val="it-IT"/>
        </w:rPr>
        <w:instrText xml:space="preserve"> HYPERLINK "https://www.w3.org/WAI/tutorials/" \h </w:instrText>
      </w:r>
      <w:r w:rsidR="007E3739">
        <w:fldChar w:fldCharType="separate"/>
      </w:r>
      <w:r w:rsidRPr="00C41858">
        <w:rPr>
          <w:color w:val="1155CC"/>
          <w:u w:val="single"/>
          <w:lang w:val="it-IT"/>
        </w:rPr>
        <w:t>www.w3.org/WAI/tutorials</w:t>
      </w:r>
      <w:r w:rsidR="007E3739">
        <w:rPr>
          <w:color w:val="1155CC"/>
          <w:u w:val="single"/>
          <w:lang w:val="it-IT"/>
        </w:rPr>
        <w:fldChar w:fldCharType="end"/>
      </w:r>
    </w:p>
    <w:p w14:paraId="00000007" w14:textId="77777777" w:rsidR="00470A87" w:rsidRDefault="007A65B1">
      <w:pPr>
        <w:numPr>
          <w:ilvl w:val="0"/>
          <w:numId w:val="2"/>
        </w:numPr>
      </w:pPr>
      <w:r>
        <w:t>Web Content Accessibility Guidelines, 2.1</w:t>
      </w:r>
    </w:p>
    <w:p w14:paraId="00000008" w14:textId="77777777" w:rsidR="00470A87" w:rsidRDefault="007A65B1">
      <w:pPr>
        <w:numPr>
          <w:ilvl w:val="1"/>
          <w:numId w:val="2"/>
        </w:numPr>
      </w:pPr>
      <w:r>
        <w:t xml:space="preserve">Overview: </w:t>
      </w:r>
      <w:hyperlink r:id="rId9">
        <w:r>
          <w:rPr>
            <w:color w:val="1155CC"/>
            <w:u w:val="single"/>
          </w:rPr>
          <w:t>www.w3.org/WAI/standards-guidelines/wcag/glance</w:t>
        </w:r>
      </w:hyperlink>
      <w:r>
        <w:t xml:space="preserve"> </w:t>
      </w:r>
    </w:p>
    <w:p w14:paraId="00000009" w14:textId="77777777" w:rsidR="00470A87" w:rsidRDefault="007A65B1">
      <w:pPr>
        <w:numPr>
          <w:ilvl w:val="1"/>
          <w:numId w:val="2"/>
        </w:numPr>
      </w:pPr>
      <w:r>
        <w:t xml:space="preserve">Requirements: </w:t>
      </w:r>
      <w:hyperlink r:id="rId10">
        <w:r>
          <w:rPr>
            <w:color w:val="1155CC"/>
            <w:u w:val="single"/>
          </w:rPr>
          <w:t>www.w3.org/WAI/WCAG21/quickref</w:t>
        </w:r>
      </w:hyperlink>
    </w:p>
    <w:p w14:paraId="0000000A" w14:textId="77777777" w:rsidR="00470A87" w:rsidRDefault="007A65B1">
      <w:pPr>
        <w:numPr>
          <w:ilvl w:val="0"/>
          <w:numId w:val="2"/>
        </w:numPr>
      </w:pPr>
      <w:r>
        <w:t>Authoring Tool Accessibility Guidelines (ATAG) is a standard for digital authoring interfaces, like a CMS or blog commenting editor.</w:t>
      </w:r>
    </w:p>
    <w:p w14:paraId="0000000B" w14:textId="77777777" w:rsidR="00470A87" w:rsidRDefault="007A65B1">
      <w:pPr>
        <w:numPr>
          <w:ilvl w:val="1"/>
          <w:numId w:val="2"/>
        </w:numPr>
      </w:pPr>
      <w:r>
        <w:t xml:space="preserve">Overview: </w:t>
      </w:r>
      <w:hyperlink r:id="rId11">
        <w:r>
          <w:rPr>
            <w:color w:val="1155CC"/>
            <w:u w:val="single"/>
          </w:rPr>
          <w:t>www.w3.org/WAI/standards-guidelines/atag</w:t>
        </w:r>
      </w:hyperlink>
      <w:r>
        <w:t xml:space="preserve"> </w:t>
      </w:r>
    </w:p>
    <w:p w14:paraId="0000000C" w14:textId="77777777" w:rsidR="00470A87" w:rsidRDefault="007A65B1">
      <w:pPr>
        <w:numPr>
          <w:ilvl w:val="0"/>
          <w:numId w:val="2"/>
        </w:numPr>
      </w:pPr>
      <w:r>
        <w:t xml:space="preserve">Perspective videos: </w:t>
      </w:r>
      <w:hyperlink r:id="rId12">
        <w:r>
          <w:rPr>
            <w:color w:val="1155CC"/>
            <w:u w:val="single"/>
          </w:rPr>
          <w:t>www.w3.org/WAI/perspective-videos/</w:t>
        </w:r>
      </w:hyperlink>
    </w:p>
    <w:p w14:paraId="0000000D" w14:textId="77777777" w:rsidR="00470A87" w:rsidRDefault="007A65B1">
      <w:pPr>
        <w:numPr>
          <w:ilvl w:val="0"/>
          <w:numId w:val="2"/>
        </w:numPr>
      </w:pPr>
      <w:r>
        <w:t xml:space="preserve">18F Accessibility Guide: </w:t>
      </w:r>
      <w:hyperlink r:id="rId13">
        <w:r>
          <w:rPr>
            <w:color w:val="1155CC"/>
            <w:u w:val="single"/>
          </w:rPr>
          <w:t>accessibility.18f.gov</w:t>
        </w:r>
      </w:hyperlink>
    </w:p>
    <w:p w14:paraId="0000000E" w14:textId="77777777" w:rsidR="00470A87" w:rsidRDefault="007A65B1">
      <w:pPr>
        <w:numPr>
          <w:ilvl w:val="0"/>
          <w:numId w:val="2"/>
        </w:numPr>
      </w:pPr>
      <w:r>
        <w:t xml:space="preserve">The A11Y Project: </w:t>
      </w:r>
      <w:hyperlink r:id="rId14">
        <w:r>
          <w:rPr>
            <w:color w:val="1155CC"/>
            <w:u w:val="single"/>
          </w:rPr>
          <w:t>a11yproject.com</w:t>
        </w:r>
      </w:hyperlink>
    </w:p>
    <w:p w14:paraId="0000000F" w14:textId="77777777" w:rsidR="00470A87" w:rsidRDefault="007A65B1">
      <w:pPr>
        <w:numPr>
          <w:ilvl w:val="0"/>
          <w:numId w:val="2"/>
        </w:numPr>
      </w:pPr>
      <w:r>
        <w:t>The social media hashtag #a11y stands for digital accessibility</w:t>
      </w:r>
    </w:p>
    <w:p w14:paraId="00000010" w14:textId="77777777" w:rsidR="00470A87" w:rsidRDefault="007A65B1">
      <w:pPr>
        <w:numPr>
          <w:ilvl w:val="0"/>
          <w:numId w:val="7"/>
        </w:numPr>
      </w:pPr>
      <w:r>
        <w:t xml:space="preserve">Proposed Accessibility standard for </w:t>
      </w:r>
      <w:proofErr w:type="spellStart"/>
      <w:r>
        <w:t>ePubs</w:t>
      </w:r>
      <w:proofErr w:type="spellEnd"/>
      <w:r>
        <w:t xml:space="preserve">: </w:t>
      </w:r>
      <w:hyperlink r:id="rId15">
        <w:r>
          <w:rPr>
            <w:color w:val="1155CC"/>
            <w:u w:val="single"/>
          </w:rPr>
          <w:t>www.idpf.org/epub/a11y/accessibility</w:t>
        </w:r>
      </w:hyperlink>
      <w:r>
        <w:t xml:space="preserve"> </w:t>
      </w:r>
    </w:p>
    <w:p w14:paraId="00000011" w14:textId="77777777" w:rsidR="00470A87" w:rsidRDefault="007A65B1">
      <w:pPr>
        <w:numPr>
          <w:ilvl w:val="1"/>
          <w:numId w:val="7"/>
        </w:numPr>
      </w:pPr>
      <w:r>
        <w:t xml:space="preserve">ACE </w:t>
      </w:r>
      <w:proofErr w:type="spellStart"/>
      <w:r>
        <w:t>Epub</w:t>
      </w:r>
      <w:proofErr w:type="spellEnd"/>
      <w:r>
        <w:t xml:space="preserve"> Checker. </w:t>
      </w:r>
      <w:hyperlink r:id="rId16">
        <w:r>
          <w:rPr>
            <w:color w:val="1155CC"/>
            <w:u w:val="single"/>
          </w:rPr>
          <w:t>inclusivepublishing.org/toolbox/accessibility-checker</w:t>
        </w:r>
      </w:hyperlink>
    </w:p>
    <w:p w14:paraId="00000012" w14:textId="77777777" w:rsidR="00470A87" w:rsidRDefault="007A65B1">
      <w:pPr>
        <w:numPr>
          <w:ilvl w:val="1"/>
          <w:numId w:val="7"/>
        </w:numPr>
      </w:pPr>
      <w:r>
        <w:t xml:space="preserve">Online version of ACE tool. </w:t>
      </w:r>
      <w:hyperlink r:id="rId17">
        <w:r>
          <w:rPr>
            <w:color w:val="1155CC"/>
            <w:u w:val="single"/>
          </w:rPr>
          <w:t>bacc.dzb.de/</w:t>
        </w:r>
      </w:hyperlink>
    </w:p>
    <w:p w14:paraId="00000013" w14:textId="77777777" w:rsidR="00470A87" w:rsidRDefault="007A65B1">
      <w:pPr>
        <w:numPr>
          <w:ilvl w:val="0"/>
          <w:numId w:val="9"/>
        </w:numPr>
      </w:pPr>
      <w:r>
        <w:lastRenderedPageBreak/>
        <w:t xml:space="preserve">WAVE: Site and browser extension evaluation tools: </w:t>
      </w:r>
      <w:hyperlink r:id="rId18">
        <w:r>
          <w:rPr>
            <w:color w:val="1155CC"/>
            <w:u w:val="single"/>
          </w:rPr>
          <w:t>wave.webaim.org</w:t>
        </w:r>
      </w:hyperlink>
    </w:p>
    <w:p w14:paraId="00000014" w14:textId="77777777" w:rsidR="00470A87" w:rsidRDefault="007A65B1">
      <w:pPr>
        <w:numPr>
          <w:ilvl w:val="0"/>
          <w:numId w:val="9"/>
        </w:numPr>
      </w:pPr>
      <w:r>
        <w:t xml:space="preserve">Totally: site and browser extensions  evaluation tools: </w:t>
      </w:r>
      <w:hyperlink r:id="rId19">
        <w:r>
          <w:rPr>
            <w:color w:val="1155CC"/>
            <w:u w:val="single"/>
          </w:rPr>
          <w:t>khan.github.io/tota11y</w:t>
        </w:r>
      </w:hyperlink>
    </w:p>
    <w:p w14:paraId="00000015" w14:textId="77777777" w:rsidR="00470A87" w:rsidRDefault="007A65B1">
      <w:pPr>
        <w:numPr>
          <w:ilvl w:val="0"/>
          <w:numId w:val="9"/>
        </w:numPr>
      </w:pPr>
      <w:r>
        <w:t xml:space="preserve">Axe: Browser extensions, mobile app, and Ruby based evaluation tools: </w:t>
      </w:r>
      <w:hyperlink r:id="rId20">
        <w:r>
          <w:rPr>
            <w:color w:val="1155CC"/>
            <w:u w:val="single"/>
          </w:rPr>
          <w:t>www.deque.com/axe</w:t>
        </w:r>
      </w:hyperlink>
      <w:r>
        <w:t xml:space="preserve"> </w:t>
      </w:r>
    </w:p>
    <w:p w14:paraId="00000016" w14:textId="77777777" w:rsidR="00470A87" w:rsidRDefault="00470A87"/>
    <w:p w14:paraId="00000017" w14:textId="596F269F" w:rsidR="00470A87" w:rsidRDefault="007A65B1">
      <w:pPr>
        <w:pStyle w:val="Heading2"/>
      </w:pPr>
      <w:bookmarkStart w:id="3" w:name="_uix74zps7w7d" w:colFirst="0" w:colLast="0"/>
      <w:bookmarkEnd w:id="3"/>
      <w:r>
        <w:t>Information for Developers</w:t>
      </w:r>
    </w:p>
    <w:p w14:paraId="00000018" w14:textId="77777777" w:rsidR="00470A87" w:rsidRDefault="007A65B1">
      <w:pPr>
        <w:pStyle w:val="Heading3"/>
      </w:pPr>
      <w:bookmarkStart w:id="4" w:name="_pku5gzqx5a0s" w:colFirst="0" w:colLast="0"/>
      <w:bookmarkEnd w:id="4"/>
      <w:r>
        <w:t xml:space="preserve">Developer Responsibilities </w:t>
      </w:r>
    </w:p>
    <w:p w14:paraId="00000019" w14:textId="77777777" w:rsidR="00470A87" w:rsidRDefault="007A65B1">
      <w:pPr>
        <w:numPr>
          <w:ilvl w:val="0"/>
          <w:numId w:val="8"/>
        </w:numPr>
      </w:pPr>
      <w:r>
        <w:t>Keyboard accessibility and navigation</w:t>
      </w:r>
    </w:p>
    <w:p w14:paraId="0000001A" w14:textId="77777777" w:rsidR="00470A87" w:rsidRDefault="007A65B1">
      <w:pPr>
        <w:numPr>
          <w:ilvl w:val="0"/>
          <w:numId w:val="8"/>
        </w:numPr>
      </w:pPr>
      <w:r>
        <w:t>Form accessibility</w:t>
      </w:r>
    </w:p>
    <w:p w14:paraId="0000001B" w14:textId="77777777" w:rsidR="00470A87" w:rsidRDefault="007A65B1">
      <w:pPr>
        <w:numPr>
          <w:ilvl w:val="0"/>
          <w:numId w:val="8"/>
        </w:numPr>
      </w:pPr>
      <w:r>
        <w:t>Semantic components</w:t>
      </w:r>
    </w:p>
    <w:p w14:paraId="0000001C" w14:textId="77777777" w:rsidR="00470A87" w:rsidRDefault="007A65B1">
      <w:pPr>
        <w:numPr>
          <w:ilvl w:val="0"/>
          <w:numId w:val="8"/>
        </w:numPr>
      </w:pPr>
      <w:r>
        <w:t>Reading Order</w:t>
      </w:r>
    </w:p>
    <w:p w14:paraId="0000001D" w14:textId="77777777" w:rsidR="00470A87" w:rsidRDefault="007A65B1">
      <w:pPr>
        <w:numPr>
          <w:ilvl w:val="0"/>
          <w:numId w:val="8"/>
        </w:numPr>
      </w:pPr>
      <w:r>
        <w:t>Valid mark-up like HTML</w:t>
      </w:r>
    </w:p>
    <w:p w14:paraId="0000001E" w14:textId="77777777" w:rsidR="00470A87" w:rsidRDefault="007A65B1">
      <w:pPr>
        <w:numPr>
          <w:ilvl w:val="0"/>
          <w:numId w:val="8"/>
        </w:numPr>
      </w:pPr>
      <w:r>
        <w:t>Conservative and correct use of ARIA</w:t>
      </w:r>
    </w:p>
    <w:p w14:paraId="0000001F" w14:textId="77777777" w:rsidR="00470A87" w:rsidRDefault="00470A87"/>
    <w:p w14:paraId="00000020" w14:textId="77777777" w:rsidR="00470A87" w:rsidRDefault="007A65B1">
      <w:pPr>
        <w:pStyle w:val="Heading3"/>
      </w:pPr>
      <w:bookmarkStart w:id="5" w:name="_ahr2dkq7qjb" w:colFirst="0" w:colLast="0"/>
      <w:bookmarkEnd w:id="5"/>
      <w:r>
        <w:t>Developer Resources</w:t>
      </w:r>
    </w:p>
    <w:p w14:paraId="00000021" w14:textId="77777777" w:rsidR="00470A87" w:rsidRPr="00C41858" w:rsidRDefault="007A65B1">
      <w:pPr>
        <w:numPr>
          <w:ilvl w:val="0"/>
          <w:numId w:val="1"/>
        </w:numPr>
        <w:rPr>
          <w:lang w:val="fr-FR"/>
        </w:rPr>
      </w:pPr>
      <w:r w:rsidRPr="00C41858">
        <w:rPr>
          <w:lang w:val="fr-FR"/>
        </w:rPr>
        <w:t xml:space="preserve">WAI </w:t>
      </w:r>
      <w:proofErr w:type="spellStart"/>
      <w:r w:rsidRPr="00C41858">
        <w:rPr>
          <w:lang w:val="fr-FR"/>
        </w:rPr>
        <w:t>Resources</w:t>
      </w:r>
      <w:proofErr w:type="spellEnd"/>
      <w:r w:rsidRPr="00C41858">
        <w:rPr>
          <w:lang w:val="fr-FR"/>
        </w:rPr>
        <w:t xml:space="preserve">: </w:t>
      </w:r>
      <w:hyperlink r:id="rId21">
        <w:r w:rsidRPr="00C41858">
          <w:rPr>
            <w:color w:val="1155CC"/>
            <w:u w:val="single"/>
            <w:lang w:val="fr-FR"/>
          </w:rPr>
          <w:t>www.w3.org/WAI/roles/developers</w:t>
        </w:r>
      </w:hyperlink>
      <w:r w:rsidRPr="00C41858">
        <w:rPr>
          <w:lang w:val="fr-FR"/>
        </w:rPr>
        <w:t xml:space="preserve"> </w:t>
      </w:r>
    </w:p>
    <w:p w14:paraId="00000022" w14:textId="77777777" w:rsidR="00470A87" w:rsidRPr="00C41858" w:rsidRDefault="007A65B1">
      <w:pPr>
        <w:numPr>
          <w:ilvl w:val="0"/>
          <w:numId w:val="1"/>
        </w:numPr>
        <w:rPr>
          <w:lang w:val="it-IT"/>
        </w:rPr>
      </w:pPr>
      <w:r w:rsidRPr="00C41858">
        <w:rPr>
          <w:lang w:val="it-IT"/>
        </w:rPr>
        <w:t xml:space="preserve">WAI-ARIA: </w:t>
      </w:r>
      <w:r w:rsidR="007E3739">
        <w:fldChar w:fldCharType="begin"/>
      </w:r>
      <w:r w:rsidR="007E3739" w:rsidRPr="007E3739">
        <w:rPr>
          <w:lang w:val="it-IT"/>
        </w:rPr>
        <w:instrText xml:space="preserve"> HYPERLINK "https://www.w3.org/WAI/standards-guidelines/aria/" \h </w:instrText>
      </w:r>
      <w:r w:rsidR="007E3739">
        <w:fldChar w:fldCharType="separate"/>
      </w:r>
      <w:r w:rsidRPr="00C41858">
        <w:rPr>
          <w:color w:val="1155CC"/>
          <w:u w:val="single"/>
          <w:lang w:val="it-IT"/>
        </w:rPr>
        <w:t>www.w3.org/WAI/standards-guidelines/aria</w:t>
      </w:r>
      <w:r w:rsidR="007E3739">
        <w:rPr>
          <w:color w:val="1155CC"/>
          <w:u w:val="single"/>
          <w:lang w:val="it-IT"/>
        </w:rPr>
        <w:fldChar w:fldCharType="end"/>
      </w:r>
      <w:r w:rsidRPr="00C41858">
        <w:rPr>
          <w:lang w:val="it-IT"/>
        </w:rPr>
        <w:t xml:space="preserve"> </w:t>
      </w:r>
    </w:p>
    <w:p w14:paraId="00000023" w14:textId="77777777" w:rsidR="00470A87" w:rsidRPr="00C41858" w:rsidRDefault="007A65B1">
      <w:pPr>
        <w:numPr>
          <w:ilvl w:val="0"/>
          <w:numId w:val="1"/>
        </w:numPr>
        <w:rPr>
          <w:lang w:val="fr-FR"/>
        </w:rPr>
      </w:pPr>
      <w:r w:rsidRPr="00C41858">
        <w:rPr>
          <w:lang w:val="fr-FR"/>
        </w:rPr>
        <w:t xml:space="preserve">HTML Validation: </w:t>
      </w:r>
      <w:hyperlink r:id="rId22">
        <w:r w:rsidRPr="00C41858">
          <w:rPr>
            <w:color w:val="1155CC"/>
            <w:u w:val="single"/>
            <w:lang w:val="fr-FR"/>
          </w:rPr>
          <w:t>https://validator.w3.org/</w:t>
        </w:r>
      </w:hyperlink>
    </w:p>
    <w:p w14:paraId="00000024" w14:textId="77777777" w:rsidR="00470A87" w:rsidRPr="00C41858" w:rsidRDefault="00470A87">
      <w:pPr>
        <w:rPr>
          <w:lang w:val="fr-FR"/>
        </w:rPr>
      </w:pPr>
    </w:p>
    <w:p w14:paraId="00000025" w14:textId="126691D4" w:rsidR="00470A87" w:rsidRDefault="007A65B1">
      <w:pPr>
        <w:pStyle w:val="Heading2"/>
      </w:pPr>
      <w:bookmarkStart w:id="6" w:name="_vtbmv39f7v1c" w:colFirst="0" w:colLast="0"/>
      <w:bookmarkEnd w:id="6"/>
      <w:r>
        <w:t>Information for UX and Design Professionals</w:t>
      </w:r>
    </w:p>
    <w:p w14:paraId="00000026" w14:textId="77777777" w:rsidR="00470A87" w:rsidRDefault="007A65B1">
      <w:pPr>
        <w:pStyle w:val="Heading3"/>
      </w:pPr>
      <w:bookmarkStart w:id="7" w:name="_vm5g88w2yak4" w:colFirst="0" w:colLast="0"/>
      <w:bookmarkEnd w:id="7"/>
      <w:r>
        <w:t xml:space="preserve">UX Responsibilities </w:t>
      </w:r>
    </w:p>
    <w:p w14:paraId="00000027" w14:textId="77777777" w:rsidR="00470A87" w:rsidRDefault="007A65B1">
      <w:pPr>
        <w:numPr>
          <w:ilvl w:val="0"/>
          <w:numId w:val="8"/>
        </w:numPr>
      </w:pPr>
      <w:r>
        <w:t>Use of Color</w:t>
      </w:r>
    </w:p>
    <w:p w14:paraId="00000028" w14:textId="77777777" w:rsidR="00470A87" w:rsidRDefault="007A65B1">
      <w:pPr>
        <w:numPr>
          <w:ilvl w:val="0"/>
          <w:numId w:val="8"/>
        </w:numPr>
      </w:pPr>
      <w:r>
        <w:t>Color Contrast</w:t>
      </w:r>
    </w:p>
    <w:p w14:paraId="00000029" w14:textId="77777777" w:rsidR="00470A87" w:rsidRDefault="007A65B1">
      <w:pPr>
        <w:numPr>
          <w:ilvl w:val="0"/>
          <w:numId w:val="8"/>
        </w:numPr>
      </w:pPr>
      <w:r>
        <w:t>Helping users avoid errors</w:t>
      </w:r>
    </w:p>
    <w:p w14:paraId="0000002A" w14:textId="77777777" w:rsidR="00470A87" w:rsidRDefault="007A65B1">
      <w:pPr>
        <w:numPr>
          <w:ilvl w:val="0"/>
          <w:numId w:val="8"/>
        </w:numPr>
      </w:pPr>
      <w:r>
        <w:t>Consistent Navigation and Identification</w:t>
      </w:r>
    </w:p>
    <w:p w14:paraId="0000002B" w14:textId="77777777" w:rsidR="00470A87" w:rsidRDefault="007A65B1">
      <w:pPr>
        <w:numPr>
          <w:ilvl w:val="0"/>
          <w:numId w:val="8"/>
        </w:numPr>
      </w:pPr>
      <w:r>
        <w:t>Page structure</w:t>
      </w:r>
    </w:p>
    <w:p w14:paraId="0000002C" w14:textId="77777777" w:rsidR="00470A87" w:rsidRDefault="007A65B1">
      <w:pPr>
        <w:numPr>
          <w:ilvl w:val="0"/>
          <w:numId w:val="8"/>
        </w:numPr>
      </w:pPr>
      <w:r>
        <w:t>Giving users enough time</w:t>
      </w:r>
    </w:p>
    <w:p w14:paraId="0000002D" w14:textId="77777777" w:rsidR="00470A87" w:rsidRDefault="007A65B1">
      <w:pPr>
        <w:numPr>
          <w:ilvl w:val="0"/>
          <w:numId w:val="8"/>
        </w:numPr>
      </w:pPr>
      <w:r>
        <w:t>Logical link text</w:t>
      </w:r>
    </w:p>
    <w:p w14:paraId="0000002E" w14:textId="77777777" w:rsidR="00470A87" w:rsidRDefault="00470A87"/>
    <w:p w14:paraId="0000002F" w14:textId="77777777" w:rsidR="00470A87" w:rsidRDefault="007A65B1">
      <w:pPr>
        <w:pStyle w:val="Heading3"/>
      </w:pPr>
      <w:bookmarkStart w:id="8" w:name="_9xx9z0z5ynj6" w:colFirst="0" w:colLast="0"/>
      <w:bookmarkEnd w:id="8"/>
      <w:r>
        <w:t>UX Resources</w:t>
      </w:r>
    </w:p>
    <w:p w14:paraId="00000030" w14:textId="77777777" w:rsidR="00470A87" w:rsidRDefault="007A65B1">
      <w:pPr>
        <w:numPr>
          <w:ilvl w:val="0"/>
          <w:numId w:val="6"/>
        </w:numPr>
      </w:pPr>
      <w:r>
        <w:t xml:space="preserve">WAI Resources for Design: </w:t>
      </w:r>
      <w:hyperlink r:id="rId23">
        <w:r>
          <w:rPr>
            <w:color w:val="1155CC"/>
            <w:u w:val="single"/>
          </w:rPr>
          <w:t>www.w3.org/WAI/roles/designers/</w:t>
        </w:r>
      </w:hyperlink>
    </w:p>
    <w:p w14:paraId="00000031" w14:textId="7C23B31C" w:rsidR="00470A87" w:rsidRDefault="007A65B1">
      <w:pPr>
        <w:numPr>
          <w:ilvl w:val="0"/>
          <w:numId w:val="6"/>
        </w:numPr>
      </w:pPr>
      <w:proofErr w:type="spellStart"/>
      <w:r>
        <w:t>WebAIM</w:t>
      </w:r>
      <w:proofErr w:type="spellEnd"/>
      <w:r>
        <w:t xml:space="preserve"> resources on Contrast and Color Accessibility: </w:t>
      </w:r>
      <w:hyperlink r:id="rId24" w:anchor="sc1411">
        <w:r>
          <w:rPr>
            <w:color w:val="1155CC"/>
            <w:u w:val="single"/>
          </w:rPr>
          <w:t>https://webaim.org/articles/contrast/#sc1411</w:t>
        </w:r>
      </w:hyperlink>
      <w:r w:rsidR="00525B80" w:rsidRPr="00525B80">
        <w:t xml:space="preserve"> </w:t>
      </w:r>
      <w:r w:rsidR="00525B80">
        <w:t>for</w:t>
      </w:r>
    </w:p>
    <w:p w14:paraId="009B2632" w14:textId="50FB6F94" w:rsidR="00525B80" w:rsidRPr="00525B80" w:rsidRDefault="00525B80">
      <w:pPr>
        <w:numPr>
          <w:ilvl w:val="0"/>
          <w:numId w:val="6"/>
        </w:numPr>
      </w:pPr>
      <w:r>
        <w:t xml:space="preserve">Microsoft Inclusive Design Toolkit and Activities: </w:t>
      </w:r>
      <w:hyperlink r:id="rId25" w:history="1">
        <w:r>
          <w:rPr>
            <w:rStyle w:val="Hyperlink"/>
          </w:rPr>
          <w:t>https://www.microsoft.com/design/inclusive/</w:t>
        </w:r>
      </w:hyperlink>
    </w:p>
    <w:p w14:paraId="00000032" w14:textId="77777777" w:rsidR="00470A87" w:rsidRPr="00525B80" w:rsidRDefault="00470A87" w:rsidP="00525B80">
      <w:pPr>
        <w:ind w:left="360"/>
      </w:pPr>
    </w:p>
    <w:p w14:paraId="00000033" w14:textId="77777777" w:rsidR="00470A87" w:rsidRDefault="00470A87">
      <w:pPr>
        <w:rPr>
          <w:color w:val="1155CC"/>
          <w:u w:val="single"/>
        </w:rPr>
      </w:pPr>
    </w:p>
    <w:p w14:paraId="00000034" w14:textId="03F53B86" w:rsidR="00470A87" w:rsidRDefault="007A65B1">
      <w:pPr>
        <w:pStyle w:val="Heading2"/>
      </w:pPr>
      <w:bookmarkStart w:id="9" w:name="_kae09d4ekm6y" w:colFirst="0" w:colLast="0"/>
      <w:bookmarkEnd w:id="9"/>
      <w:r>
        <w:t>Information for Content Creators</w:t>
      </w:r>
    </w:p>
    <w:p w14:paraId="00000035" w14:textId="77777777" w:rsidR="00470A87" w:rsidRDefault="007A65B1">
      <w:pPr>
        <w:pStyle w:val="Heading3"/>
      </w:pPr>
      <w:bookmarkStart w:id="10" w:name="_hzrhi83dciqv" w:colFirst="0" w:colLast="0"/>
      <w:bookmarkEnd w:id="10"/>
      <w:r>
        <w:t xml:space="preserve">Content Creators Responsibilities </w:t>
      </w:r>
    </w:p>
    <w:p w14:paraId="00000036" w14:textId="77777777" w:rsidR="00470A87" w:rsidRDefault="007A65B1">
      <w:pPr>
        <w:numPr>
          <w:ilvl w:val="0"/>
          <w:numId w:val="10"/>
        </w:numPr>
      </w:pPr>
      <w:r>
        <w:t>Semantic structure, organization, and reading order</w:t>
      </w:r>
    </w:p>
    <w:p w14:paraId="00000037" w14:textId="77777777" w:rsidR="00470A87" w:rsidRDefault="007A65B1">
      <w:pPr>
        <w:numPr>
          <w:ilvl w:val="0"/>
          <w:numId w:val="10"/>
        </w:numPr>
      </w:pPr>
      <w:r>
        <w:t>Text reading level and plain language</w:t>
      </w:r>
    </w:p>
    <w:p w14:paraId="00000038" w14:textId="77777777" w:rsidR="00470A87" w:rsidRDefault="007A65B1">
      <w:pPr>
        <w:numPr>
          <w:ilvl w:val="0"/>
          <w:numId w:val="10"/>
        </w:numPr>
      </w:pPr>
      <w:r>
        <w:t>Text alternatives for images, audio, and video</w:t>
      </w:r>
    </w:p>
    <w:p w14:paraId="00000039" w14:textId="77777777" w:rsidR="00470A87" w:rsidRDefault="007A65B1">
      <w:pPr>
        <w:numPr>
          <w:ilvl w:val="0"/>
          <w:numId w:val="3"/>
        </w:numPr>
      </w:pPr>
      <w:r>
        <w:t>Video and animation flashing</w:t>
      </w:r>
    </w:p>
    <w:p w14:paraId="0000003A" w14:textId="77777777" w:rsidR="00470A87" w:rsidRDefault="00470A87"/>
    <w:p w14:paraId="0000003B" w14:textId="77777777" w:rsidR="00470A87" w:rsidRDefault="007A65B1">
      <w:pPr>
        <w:pStyle w:val="Heading3"/>
      </w:pPr>
      <w:bookmarkStart w:id="11" w:name="_97smovpfqcey" w:colFirst="0" w:colLast="0"/>
      <w:bookmarkEnd w:id="11"/>
      <w:r>
        <w:t>Content Creators Resources</w:t>
      </w:r>
    </w:p>
    <w:p w14:paraId="0000003C" w14:textId="77777777" w:rsidR="00470A87" w:rsidRDefault="007A65B1">
      <w:pPr>
        <w:numPr>
          <w:ilvl w:val="0"/>
          <w:numId w:val="3"/>
        </w:numPr>
      </w:pPr>
      <w:r>
        <w:t xml:space="preserve">The Photosensitive Epilepsy Analysis Tool (PEAT) is </w:t>
      </w:r>
      <w:proofErr w:type="gramStart"/>
      <w:r>
        <w:t>a free</w:t>
      </w:r>
      <w:proofErr w:type="gramEnd"/>
      <w:r>
        <w:t xml:space="preserve"> software to check for seizure risks in video and animation. </w:t>
      </w:r>
      <w:hyperlink r:id="rId26">
        <w:r>
          <w:rPr>
            <w:color w:val="1155CC"/>
            <w:u w:val="single"/>
          </w:rPr>
          <w:t>https://trace.umd.edu/peat</w:t>
        </w:r>
      </w:hyperlink>
      <w:r>
        <w:t xml:space="preserve">  </w:t>
      </w:r>
    </w:p>
    <w:p w14:paraId="0000003D" w14:textId="77777777" w:rsidR="00470A87" w:rsidRDefault="007A65B1">
      <w:pPr>
        <w:numPr>
          <w:ilvl w:val="0"/>
          <w:numId w:val="3"/>
        </w:numPr>
      </w:pPr>
      <w:r>
        <w:t xml:space="preserve">Hemingway App readability tester </w:t>
      </w:r>
      <w:hyperlink r:id="rId27">
        <w:r>
          <w:rPr>
            <w:color w:val="1155CC"/>
            <w:u w:val="single"/>
          </w:rPr>
          <w:t>www.hemingwayapp.com</w:t>
        </w:r>
      </w:hyperlink>
      <w:r>
        <w:t xml:space="preserve">  </w:t>
      </w:r>
    </w:p>
    <w:p w14:paraId="0000003E" w14:textId="77777777" w:rsidR="00470A87" w:rsidRDefault="007A65B1">
      <w:pPr>
        <w:numPr>
          <w:ilvl w:val="0"/>
          <w:numId w:val="3"/>
        </w:numPr>
      </w:pPr>
      <w:proofErr w:type="spellStart"/>
      <w:r>
        <w:t>YouDescribe</w:t>
      </w:r>
      <w:proofErr w:type="spellEnd"/>
      <w:r>
        <w:t xml:space="preserve">: Tool, training, and community for adding audio description to published YouTube videos. </w:t>
      </w:r>
      <w:hyperlink r:id="rId28">
        <w:r>
          <w:rPr>
            <w:color w:val="1155CC"/>
            <w:u w:val="single"/>
          </w:rPr>
          <w:t>www.youdescribe.org</w:t>
        </w:r>
      </w:hyperlink>
    </w:p>
    <w:p w14:paraId="0000003F" w14:textId="77777777" w:rsidR="00470A87" w:rsidRDefault="007A65B1">
      <w:pPr>
        <w:numPr>
          <w:ilvl w:val="0"/>
          <w:numId w:val="3"/>
        </w:numPr>
      </w:pPr>
      <w:proofErr w:type="spellStart"/>
      <w:r>
        <w:t>WebAIM</w:t>
      </w:r>
      <w:proofErr w:type="spellEnd"/>
      <w:r>
        <w:t xml:space="preserve"> Alt text resources: </w:t>
      </w:r>
      <w:hyperlink r:id="rId29">
        <w:r>
          <w:rPr>
            <w:color w:val="1155CC"/>
            <w:u w:val="single"/>
          </w:rPr>
          <w:t>www.webaim.org/techniques/alttext</w:t>
        </w:r>
      </w:hyperlink>
    </w:p>
    <w:p w14:paraId="00000040" w14:textId="77777777" w:rsidR="00470A87" w:rsidRDefault="007A65B1">
      <w:pPr>
        <w:numPr>
          <w:ilvl w:val="0"/>
          <w:numId w:val="3"/>
        </w:numPr>
      </w:pPr>
      <w:r>
        <w:t xml:space="preserve">DIAGRAM Center’s resources on alt text and complex descriptions:  </w:t>
      </w:r>
      <w:hyperlink r:id="rId30">
        <w:r>
          <w:rPr>
            <w:color w:val="1155CC"/>
            <w:u w:val="single"/>
          </w:rPr>
          <w:t>www.diagramcenter.org/table-of-contents-2</w:t>
        </w:r>
      </w:hyperlink>
    </w:p>
    <w:p w14:paraId="00000041" w14:textId="77777777" w:rsidR="00470A87" w:rsidRDefault="007A65B1">
      <w:pPr>
        <w:numPr>
          <w:ilvl w:val="0"/>
          <w:numId w:val="3"/>
        </w:numPr>
      </w:pPr>
      <w:r>
        <w:t xml:space="preserve">WAI Writing Tips: </w:t>
      </w:r>
      <w:hyperlink r:id="rId31">
        <w:r>
          <w:rPr>
            <w:color w:val="1155CC"/>
            <w:u w:val="single"/>
          </w:rPr>
          <w:t>www.w3.org/WAI/tips/writing</w:t>
        </w:r>
      </w:hyperlink>
    </w:p>
    <w:p w14:paraId="00000042" w14:textId="77777777" w:rsidR="00470A87" w:rsidRDefault="00470A87"/>
    <w:p w14:paraId="00000043" w14:textId="77777777" w:rsidR="00470A87" w:rsidRDefault="007A65B1">
      <w:r>
        <w:t>Instagram, Facebook, and Twitter all support alt text. With Facebook Live, you can provide CART captioning. Keep yourself updated on the accessibility features and support for various platforms.</w:t>
      </w:r>
    </w:p>
    <w:p w14:paraId="00000044" w14:textId="77777777" w:rsidR="00470A87" w:rsidRDefault="00470A87"/>
    <w:p w14:paraId="00000045" w14:textId="71F93E6C" w:rsidR="00470A87" w:rsidRDefault="007A65B1">
      <w:pPr>
        <w:pStyle w:val="Heading2"/>
      </w:pPr>
      <w:bookmarkStart w:id="12" w:name="_covwrflmt8p9" w:colFirst="0" w:colLast="0"/>
      <w:bookmarkEnd w:id="12"/>
      <w:r>
        <w:t>Information for Purchasing and Policy makers</w:t>
      </w:r>
    </w:p>
    <w:p w14:paraId="00000046" w14:textId="77777777" w:rsidR="00470A87" w:rsidRDefault="007A65B1">
      <w:pPr>
        <w:pStyle w:val="Heading3"/>
      </w:pPr>
      <w:bookmarkStart w:id="13" w:name="_7fta20603162" w:colFirst="0" w:colLast="0"/>
      <w:bookmarkEnd w:id="13"/>
      <w:r>
        <w:t xml:space="preserve">Purchasing and Policy Responsibilities </w:t>
      </w:r>
    </w:p>
    <w:p w14:paraId="00000047" w14:textId="77777777" w:rsidR="00470A87" w:rsidRDefault="007A65B1">
      <w:pPr>
        <w:numPr>
          <w:ilvl w:val="0"/>
          <w:numId w:val="4"/>
        </w:numPr>
      </w:pPr>
      <w:r>
        <w:t>Establishing, maintaining, and enforcing an accessibility policy</w:t>
      </w:r>
    </w:p>
    <w:p w14:paraId="00000048" w14:textId="77777777" w:rsidR="00470A87" w:rsidRDefault="007A65B1">
      <w:pPr>
        <w:numPr>
          <w:ilvl w:val="0"/>
          <w:numId w:val="4"/>
        </w:numPr>
      </w:pPr>
      <w:r>
        <w:t>Incorporating accessibility requirements into contracts</w:t>
      </w:r>
    </w:p>
    <w:p w14:paraId="00000049" w14:textId="77777777" w:rsidR="00470A87" w:rsidRDefault="007A65B1">
      <w:pPr>
        <w:numPr>
          <w:ilvl w:val="0"/>
          <w:numId w:val="4"/>
        </w:numPr>
      </w:pPr>
      <w:r>
        <w:t>Holding vendor’s responsible for accessibility</w:t>
      </w:r>
    </w:p>
    <w:p w14:paraId="0000004A" w14:textId="77777777" w:rsidR="00470A87" w:rsidRDefault="00470A87"/>
    <w:p w14:paraId="0000004B" w14:textId="77777777" w:rsidR="00470A87" w:rsidRDefault="007A65B1">
      <w:pPr>
        <w:pStyle w:val="Heading3"/>
      </w:pPr>
      <w:bookmarkStart w:id="14" w:name="_nkn1r0aiyh7u" w:colFirst="0" w:colLast="0"/>
      <w:bookmarkEnd w:id="14"/>
      <w:r>
        <w:t>Purchasing and Policy Resources</w:t>
      </w:r>
    </w:p>
    <w:p w14:paraId="0000004C" w14:textId="77777777" w:rsidR="00470A87" w:rsidRDefault="007A65B1">
      <w:pPr>
        <w:numPr>
          <w:ilvl w:val="0"/>
          <w:numId w:val="5"/>
        </w:numPr>
      </w:pPr>
      <w:r>
        <w:t xml:space="preserve">Lawyer Lainey Feingold’s blog covers court cases and laws relating to disability rights. </w:t>
      </w:r>
      <w:hyperlink r:id="rId32">
        <w:r>
          <w:rPr>
            <w:color w:val="1155CC"/>
            <w:u w:val="single"/>
          </w:rPr>
          <w:t>www.lflegal.com/</w:t>
        </w:r>
      </w:hyperlink>
      <w:r>
        <w:t xml:space="preserve"> </w:t>
      </w:r>
    </w:p>
    <w:p w14:paraId="0000004D" w14:textId="77777777" w:rsidR="00470A87" w:rsidRDefault="007A65B1">
      <w:pPr>
        <w:numPr>
          <w:ilvl w:val="0"/>
          <w:numId w:val="5"/>
        </w:numPr>
      </w:pPr>
      <w:r>
        <w:t xml:space="preserve">WAI resources for Policy Makers: </w:t>
      </w:r>
      <w:hyperlink r:id="rId33">
        <w:r>
          <w:rPr>
            <w:color w:val="1155CC"/>
            <w:u w:val="single"/>
          </w:rPr>
          <w:t>www.w3.org/WAI/roles/policy-makers/</w:t>
        </w:r>
      </w:hyperlink>
      <w:r>
        <w:t xml:space="preserve"> </w:t>
      </w:r>
    </w:p>
    <w:p w14:paraId="0000004E" w14:textId="77777777" w:rsidR="00470A87" w:rsidRDefault="007A65B1">
      <w:pPr>
        <w:numPr>
          <w:ilvl w:val="0"/>
          <w:numId w:val="5"/>
        </w:numPr>
      </w:pPr>
      <w:r>
        <w:lastRenderedPageBreak/>
        <w:t xml:space="preserve">WAI resources for Managers: </w:t>
      </w:r>
      <w:hyperlink r:id="rId34">
        <w:r>
          <w:rPr>
            <w:color w:val="1155CC"/>
            <w:u w:val="single"/>
          </w:rPr>
          <w:t>www.w3.org/WAI/roles/managers/</w:t>
        </w:r>
      </w:hyperlink>
      <w:r>
        <w:t xml:space="preserve"> </w:t>
      </w:r>
    </w:p>
    <w:p w14:paraId="0000004F" w14:textId="77777777" w:rsidR="00470A87" w:rsidRDefault="007A65B1">
      <w:pPr>
        <w:numPr>
          <w:ilvl w:val="0"/>
          <w:numId w:val="5"/>
        </w:numPr>
      </w:pPr>
      <w:r>
        <w:t xml:space="preserve">Developing Organizational Policies on Web Accessibility: </w:t>
      </w:r>
      <w:hyperlink r:id="rId35">
        <w:r>
          <w:rPr>
            <w:color w:val="1155CC"/>
            <w:u w:val="single"/>
          </w:rPr>
          <w:t>www.w3.org/WAI/planning/org-policies/</w:t>
        </w:r>
      </w:hyperlink>
    </w:p>
    <w:p w14:paraId="00000050" w14:textId="77777777" w:rsidR="00470A87" w:rsidRDefault="007A65B1">
      <w:pPr>
        <w:numPr>
          <w:ilvl w:val="0"/>
          <w:numId w:val="5"/>
        </w:numPr>
      </w:pPr>
      <w:r>
        <w:t xml:space="preserve">Local Law 26: Local Law 26 of 2016 </w:t>
      </w:r>
      <w:hyperlink r:id="rId36">
        <w:r>
          <w:rPr>
            <w:color w:val="1155CC"/>
            <w:u w:val="single"/>
          </w:rPr>
          <w:t>https://www1.nyc.gov/assets/mopd/downloads/pdf/local_law_26.pdf</w:t>
        </w:r>
      </w:hyperlink>
      <w:r>
        <w:t xml:space="preserve"> (Copy PDF link into a browser window to open)</w:t>
      </w:r>
    </w:p>
    <w:p w14:paraId="00000051" w14:textId="77777777" w:rsidR="00470A87" w:rsidRDefault="007A65B1">
      <w:pPr>
        <w:numPr>
          <w:ilvl w:val="0"/>
          <w:numId w:val="5"/>
        </w:numPr>
      </w:pPr>
      <w:r>
        <w:t xml:space="preserve">NYPL Web and Mobile Accessibility Policy: </w:t>
      </w:r>
      <w:hyperlink r:id="rId37">
        <w:r>
          <w:rPr>
            <w:color w:val="1155CC"/>
            <w:u w:val="single"/>
          </w:rPr>
          <w:t>www.nypl.org/policies/web-mobile-accessibility</w:t>
        </w:r>
      </w:hyperlink>
      <w:r>
        <w:t xml:space="preserve">  </w:t>
      </w:r>
    </w:p>
    <w:p w14:paraId="00000052" w14:textId="77777777" w:rsidR="00470A87" w:rsidRDefault="007A65B1">
      <w:pPr>
        <w:numPr>
          <w:ilvl w:val="0"/>
          <w:numId w:val="5"/>
        </w:numPr>
      </w:pPr>
      <w:r>
        <w:t>National Center on Disability and Access to Education article, “Let the Buyer be Aware:</w:t>
      </w:r>
      <w:r>
        <w:tab/>
        <w:t xml:space="preserve">Importance of Procurement in Accessibility Policy”: </w:t>
      </w:r>
      <w:hyperlink r:id="rId38">
        <w:r>
          <w:rPr>
            <w:color w:val="1155CC"/>
            <w:u w:val="single"/>
          </w:rPr>
          <w:t>http://www.ncdae.org/resources/articles/procurement.php</w:t>
        </w:r>
      </w:hyperlink>
    </w:p>
    <w:p w14:paraId="00000053" w14:textId="77777777" w:rsidR="00470A87" w:rsidRDefault="007A65B1">
      <w:pPr>
        <w:numPr>
          <w:ilvl w:val="0"/>
          <w:numId w:val="5"/>
        </w:numPr>
      </w:pPr>
      <w:r>
        <w:t xml:space="preserve">List of sample procurement policies covering accessibility: </w:t>
      </w:r>
      <w:hyperlink r:id="rId39">
        <w:r>
          <w:rPr>
            <w:color w:val="1155CC"/>
            <w:u w:val="single"/>
          </w:rPr>
          <w:t>https://github.com/mgifford/a11y-contracting</w:t>
        </w:r>
      </w:hyperlink>
    </w:p>
    <w:p w14:paraId="00000054" w14:textId="77777777" w:rsidR="00470A87" w:rsidRPr="00C41858" w:rsidRDefault="007A65B1">
      <w:pPr>
        <w:numPr>
          <w:ilvl w:val="0"/>
          <w:numId w:val="5"/>
        </w:numPr>
        <w:rPr>
          <w:lang w:val="fr-FR"/>
        </w:rPr>
      </w:pPr>
      <w:r w:rsidRPr="00C41858">
        <w:rPr>
          <w:lang w:val="fr-FR"/>
        </w:rPr>
        <w:t xml:space="preserve">Information on </w:t>
      </w:r>
      <w:proofErr w:type="spellStart"/>
      <w:r w:rsidRPr="00C41858">
        <w:rPr>
          <w:lang w:val="fr-FR"/>
        </w:rPr>
        <w:t>VPATs</w:t>
      </w:r>
      <w:proofErr w:type="spellEnd"/>
      <w:r w:rsidRPr="00C41858">
        <w:rPr>
          <w:lang w:val="fr-FR"/>
        </w:rPr>
        <w:t xml:space="preserve">: </w:t>
      </w:r>
      <w:hyperlink r:id="rId40">
        <w:r w:rsidRPr="00C41858">
          <w:rPr>
            <w:color w:val="1155CC"/>
            <w:u w:val="single"/>
            <w:lang w:val="fr-FR"/>
          </w:rPr>
          <w:t>www.section508.gov/sell/vpat</w:t>
        </w:r>
      </w:hyperlink>
      <w:r w:rsidRPr="00C41858">
        <w:rPr>
          <w:lang w:val="fr-FR"/>
        </w:rPr>
        <w:t xml:space="preserve"> </w:t>
      </w:r>
    </w:p>
    <w:p w14:paraId="00000055" w14:textId="77777777" w:rsidR="00470A87" w:rsidRPr="00C41858" w:rsidRDefault="00470A87">
      <w:pPr>
        <w:rPr>
          <w:lang w:val="fr-FR"/>
        </w:rPr>
      </w:pPr>
    </w:p>
    <w:sectPr w:rsidR="00470A87" w:rsidRPr="00C4185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roid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C64"/>
    <w:multiLevelType w:val="multilevel"/>
    <w:tmpl w:val="D63A1B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47C1072"/>
    <w:multiLevelType w:val="multilevel"/>
    <w:tmpl w:val="196205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9DA6B97"/>
    <w:multiLevelType w:val="multilevel"/>
    <w:tmpl w:val="7B04AD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9DE1396"/>
    <w:multiLevelType w:val="multilevel"/>
    <w:tmpl w:val="1A8E3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2467295"/>
    <w:multiLevelType w:val="multilevel"/>
    <w:tmpl w:val="F7B8E5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82E6F6D"/>
    <w:multiLevelType w:val="multilevel"/>
    <w:tmpl w:val="DA3810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C321624"/>
    <w:multiLevelType w:val="multilevel"/>
    <w:tmpl w:val="2836E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3DBA4793"/>
    <w:multiLevelType w:val="multilevel"/>
    <w:tmpl w:val="224C0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9303F90"/>
    <w:multiLevelType w:val="multilevel"/>
    <w:tmpl w:val="942A8B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B17453C"/>
    <w:multiLevelType w:val="multilevel"/>
    <w:tmpl w:val="9970CC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70A87"/>
    <w:rsid w:val="00470A87"/>
    <w:rsid w:val="00525B80"/>
    <w:rsid w:val="007A65B1"/>
    <w:rsid w:val="007E3739"/>
    <w:rsid w:val="00C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30"/>
      <w:szCs w:val="3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sz w:val="30"/>
      <w:szCs w:val="30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Droid Serif" w:eastAsia="Droid Serif" w:hAnsi="Droid Serif" w:cs="Droid Serif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5B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line="240" w:lineRule="auto"/>
      <w:outlineLvl w:val="1"/>
    </w:pPr>
    <w:rPr>
      <w:sz w:val="40"/>
      <w:szCs w:val="40"/>
    </w:rPr>
  </w:style>
  <w:style w:type="paragraph" w:styleId="Heading3">
    <w:name w:val="heading 3"/>
    <w:basedOn w:val="Normal"/>
    <w:next w:val="Normal"/>
    <w:pPr>
      <w:keepNext/>
      <w:keepLines/>
      <w:spacing w:line="240" w:lineRule="auto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outlineLvl w:val="3"/>
    </w:pPr>
    <w:rPr>
      <w:b/>
      <w:sz w:val="30"/>
      <w:szCs w:val="30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sz w:val="30"/>
      <w:szCs w:val="30"/>
    </w:rPr>
  </w:style>
  <w:style w:type="paragraph" w:styleId="Heading6">
    <w:name w:val="heading 6"/>
    <w:basedOn w:val="Normal"/>
    <w:next w:val="Normal"/>
    <w:pPr>
      <w:keepNext/>
      <w:keepLines/>
      <w:outlineLvl w:val="5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Droid Serif" w:eastAsia="Droid Serif" w:hAnsi="Droid Serif" w:cs="Droid Serif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i/>
      <w:color w:val="666666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525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WAI/fundamentals/accessibility-intro/" TargetMode="External"/><Relationship Id="rId13" Type="http://schemas.openxmlformats.org/officeDocument/2006/relationships/hyperlink" Target="https://accessibility.18f.gov/index.html" TargetMode="External"/><Relationship Id="rId18" Type="http://schemas.openxmlformats.org/officeDocument/2006/relationships/hyperlink" Target="https://wave.webaim.org/" TargetMode="External"/><Relationship Id="rId26" Type="http://schemas.openxmlformats.org/officeDocument/2006/relationships/hyperlink" Target="https://trace.umd.edu/peat" TargetMode="External"/><Relationship Id="rId39" Type="http://schemas.openxmlformats.org/officeDocument/2006/relationships/hyperlink" Target="https://github.com/mgifford/a11y-contract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w3.org/WAI/roles/developers/" TargetMode="External"/><Relationship Id="rId34" Type="http://schemas.openxmlformats.org/officeDocument/2006/relationships/hyperlink" Target="http://www.w3.org/WAI/roles/managers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w3.org/WAI/" TargetMode="External"/><Relationship Id="rId12" Type="http://schemas.openxmlformats.org/officeDocument/2006/relationships/hyperlink" Target="https://www.w3.org/WAI/perspective-videos/" TargetMode="External"/><Relationship Id="rId17" Type="http://schemas.openxmlformats.org/officeDocument/2006/relationships/hyperlink" Target="http://bacc.dzb.de/" TargetMode="External"/><Relationship Id="rId25" Type="http://schemas.openxmlformats.org/officeDocument/2006/relationships/hyperlink" Target="https://www.microsoft.com/design/inclusive/" TargetMode="External"/><Relationship Id="rId33" Type="http://schemas.openxmlformats.org/officeDocument/2006/relationships/hyperlink" Target="http://www.w3.org/WAI/roles/policy-makers/" TargetMode="External"/><Relationship Id="rId38" Type="http://schemas.openxmlformats.org/officeDocument/2006/relationships/hyperlink" Target="http://www.ncdae.org/resources/articles/procurement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clusivepublishing.org/toolbox/accessibility-checker/" TargetMode="External"/><Relationship Id="rId20" Type="http://schemas.openxmlformats.org/officeDocument/2006/relationships/hyperlink" Target="https://www.deque.com/axe/" TargetMode="External"/><Relationship Id="rId29" Type="http://schemas.openxmlformats.org/officeDocument/2006/relationships/hyperlink" Target="https://webaim.org/techniques/alttext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aim.org/" TargetMode="External"/><Relationship Id="rId11" Type="http://schemas.openxmlformats.org/officeDocument/2006/relationships/hyperlink" Target="http://www.w3.org/WAI/standards-guidelines/atag" TargetMode="External"/><Relationship Id="rId24" Type="http://schemas.openxmlformats.org/officeDocument/2006/relationships/hyperlink" Target="https://webaim.org/articles/contrast/" TargetMode="External"/><Relationship Id="rId32" Type="http://schemas.openxmlformats.org/officeDocument/2006/relationships/hyperlink" Target="https://www.lflegal.com/" TargetMode="External"/><Relationship Id="rId37" Type="http://schemas.openxmlformats.org/officeDocument/2006/relationships/hyperlink" Target="http://www.nypl.org/policies/web-mobile-accessibility" TargetMode="External"/><Relationship Id="rId40" Type="http://schemas.openxmlformats.org/officeDocument/2006/relationships/hyperlink" Target="http://www.section508.gov/sell/vp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pf.org/epub/a11y/accessibility.html" TargetMode="External"/><Relationship Id="rId23" Type="http://schemas.openxmlformats.org/officeDocument/2006/relationships/hyperlink" Target="https://www.w3.org/WAI/roles/designers/" TargetMode="External"/><Relationship Id="rId28" Type="http://schemas.openxmlformats.org/officeDocument/2006/relationships/hyperlink" Target="https://youdescribe.org/" TargetMode="External"/><Relationship Id="rId36" Type="http://schemas.openxmlformats.org/officeDocument/2006/relationships/hyperlink" Target="https://www1.nyc.gov/assets/mopd/downloads/pdf/local_law_26.pdf" TargetMode="External"/><Relationship Id="rId10" Type="http://schemas.openxmlformats.org/officeDocument/2006/relationships/hyperlink" Target="https://www.w3.org/WAI/WCAG21/quickref/" TargetMode="External"/><Relationship Id="rId19" Type="http://schemas.openxmlformats.org/officeDocument/2006/relationships/hyperlink" Target="http://khan.github.io/tota11y/" TargetMode="External"/><Relationship Id="rId31" Type="http://schemas.openxmlformats.org/officeDocument/2006/relationships/hyperlink" Target="https://www.w3.org/WAI/tips/wri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3.org/WAI/standards-guidelines/wcag/glance/" TargetMode="External"/><Relationship Id="rId14" Type="http://schemas.openxmlformats.org/officeDocument/2006/relationships/hyperlink" Target="https://a11yproject.com/" TargetMode="External"/><Relationship Id="rId22" Type="http://schemas.openxmlformats.org/officeDocument/2006/relationships/hyperlink" Target="https://validator.w3.org/" TargetMode="External"/><Relationship Id="rId27" Type="http://schemas.openxmlformats.org/officeDocument/2006/relationships/hyperlink" Target="http://www.hemingwayapp.com" TargetMode="External"/><Relationship Id="rId30" Type="http://schemas.openxmlformats.org/officeDocument/2006/relationships/hyperlink" Target="http://diagramcenter.org/table-of-contents-2.html" TargetMode="External"/><Relationship Id="rId35" Type="http://schemas.openxmlformats.org/officeDocument/2006/relationships/hyperlink" Target="http://www.w3.org/WAI/planning/org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Public Library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ROTHSTEIN</dc:creator>
  <cp:lastModifiedBy>JILL ROTHSTEIN</cp:lastModifiedBy>
  <cp:revision>2</cp:revision>
  <dcterms:created xsi:type="dcterms:W3CDTF">2019-04-02T16:49:00Z</dcterms:created>
  <dcterms:modified xsi:type="dcterms:W3CDTF">2019-04-02T16:49:00Z</dcterms:modified>
</cp:coreProperties>
</file>